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35099">
        <w:rPr>
          <w:rFonts w:ascii="GHEA Grapalat" w:hAnsi="GHEA Grapalat"/>
          <w:i w:val="0"/>
          <w:sz w:val="24"/>
          <w:szCs w:val="24"/>
          <w:lang w:val="hy-AM"/>
        </w:rPr>
        <w:t>30</w:t>
      </w:r>
      <w:r w:rsidR="00961F44">
        <w:rPr>
          <w:rFonts w:ascii="GHEA Grapalat" w:hAnsi="GHEA Grapalat"/>
          <w:i w:val="0"/>
          <w:sz w:val="24"/>
          <w:szCs w:val="24"/>
          <w:lang w:val="hy-AM"/>
        </w:rPr>
        <w:t>.04</w:t>
      </w:r>
      <w:r w:rsidRPr="009E52A9">
        <w:rPr>
          <w:rFonts w:ascii="GHEA Grapalat" w:hAnsi="GHEA Grapalat"/>
          <w:i w:val="0"/>
          <w:sz w:val="24"/>
          <w:szCs w:val="24"/>
        </w:rPr>
        <w:t>.</w:t>
      </w:r>
      <w:r w:rsidR="00BC3381">
        <w:rPr>
          <w:rFonts w:ascii="GHEA Grapalat" w:hAnsi="GHEA Grapalat"/>
          <w:i w:val="0"/>
          <w:sz w:val="24"/>
          <w:szCs w:val="24"/>
        </w:rPr>
        <w:t>2024</w:t>
      </w:r>
      <w:r w:rsidRPr="00232225">
        <w:rPr>
          <w:rFonts w:ascii="GHEA Grapalat" w:hAnsi="GHEA Grapalat"/>
          <w:i w:val="0"/>
          <w:sz w:val="24"/>
          <w:szCs w:val="24"/>
        </w:rPr>
        <w:t xml:space="preserve"> года N 2</w:t>
      </w:r>
    </w:p>
    <w:p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F44">
        <w:rPr>
          <w:rFonts w:ascii="GHEA Grapalat" w:hAnsi="GHEA Grapalat"/>
          <w:b/>
          <w:i w:val="0"/>
          <w:sz w:val="24"/>
          <w:szCs w:val="24"/>
        </w:rPr>
        <w:t>EQ-GHTsDzB-</w:t>
      </w:r>
      <w:r w:rsidR="00335099">
        <w:rPr>
          <w:rFonts w:ascii="GHEA Grapalat" w:hAnsi="GHEA Grapalat"/>
          <w:b/>
          <w:i w:val="0"/>
          <w:sz w:val="24"/>
          <w:szCs w:val="24"/>
        </w:rPr>
        <w:t>24/90</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для нужд </w:t>
      </w:r>
      <w:r w:rsidR="00335099" w:rsidRPr="00335099">
        <w:rPr>
          <w:rFonts w:ascii="GHEA Grapalat" w:hAnsi="GHEA Grapalat"/>
          <w:b/>
          <w:i w:val="0"/>
          <w:sz w:val="24"/>
          <w:szCs w:val="24"/>
        </w:rPr>
        <w:t>Административн</w:t>
      </w:r>
      <w:r w:rsidR="00335099">
        <w:rPr>
          <w:rFonts w:ascii="GHEA Grapalat" w:hAnsi="GHEA Grapalat"/>
          <w:b/>
          <w:i w:val="0"/>
          <w:sz w:val="24"/>
          <w:szCs w:val="24"/>
        </w:rPr>
        <w:t>ого</w:t>
      </w:r>
      <w:r w:rsidR="00335099" w:rsidRPr="00335099">
        <w:rPr>
          <w:rFonts w:ascii="GHEA Grapalat" w:hAnsi="GHEA Grapalat"/>
          <w:b/>
          <w:i w:val="0"/>
          <w:sz w:val="24"/>
          <w:szCs w:val="24"/>
        </w:rPr>
        <w:t xml:space="preserve"> район</w:t>
      </w:r>
      <w:r w:rsidR="00335099">
        <w:rPr>
          <w:rFonts w:ascii="GHEA Grapalat" w:hAnsi="GHEA Grapalat"/>
          <w:b/>
          <w:i w:val="0"/>
          <w:sz w:val="24"/>
          <w:szCs w:val="24"/>
        </w:rPr>
        <w:t>а</w:t>
      </w:r>
      <w:r w:rsidR="00335099" w:rsidRPr="00335099">
        <w:rPr>
          <w:rFonts w:ascii="GHEA Grapalat" w:hAnsi="GHEA Grapalat"/>
          <w:b/>
          <w:i w:val="0"/>
          <w:sz w:val="24"/>
          <w:szCs w:val="24"/>
        </w:rPr>
        <w:t xml:space="preserve"> Малатия-Себастия города Еревана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335099">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335099">
        <w:rPr>
          <w:rFonts w:ascii="GHEA Grapalat" w:hAnsi="GHEA Grapalat"/>
          <w:b/>
          <w:i w:val="0"/>
          <w:sz w:val="24"/>
          <w:szCs w:val="24"/>
        </w:rPr>
        <w:t>13.05</w:t>
      </w:r>
      <w:r w:rsidR="00BC3381">
        <w:rPr>
          <w:rFonts w:ascii="GHEA Grapalat" w:hAnsi="GHEA Grapalat"/>
          <w:b/>
          <w:i w:val="0"/>
          <w:sz w:val="24"/>
          <w:szCs w:val="24"/>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35099">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335099">
        <w:rPr>
          <w:rFonts w:ascii="GHEA Grapalat" w:hAnsi="GHEA Grapalat"/>
          <w:b/>
          <w:i w:val="0"/>
          <w:sz w:val="24"/>
          <w:szCs w:val="24"/>
        </w:rPr>
        <w:t>13.05</w:t>
      </w:r>
      <w:r w:rsidR="00BC3381">
        <w:rPr>
          <w:rFonts w:ascii="GHEA Grapalat" w:hAnsi="GHEA Grapalat"/>
          <w:b/>
          <w:i w:val="0"/>
          <w:sz w:val="24"/>
          <w:szCs w:val="24"/>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D292F">
        <w:rPr>
          <w:rFonts w:ascii="GHEA Grapalat" w:hAnsi="GHEA Grapalat"/>
          <w:i w:val="0"/>
          <w:sz w:val="24"/>
          <w:szCs w:val="24"/>
        </w:rPr>
        <w:t>В. Казарян</w:t>
      </w:r>
      <w:r w:rsidRPr="005D3E4C">
        <w:rPr>
          <w:rFonts w:ascii="GHEA Grapalat" w:hAnsi="GHEA Grapalat"/>
          <w:i w:val="0"/>
          <w:sz w:val="24"/>
          <w:szCs w:val="24"/>
        </w:rPr>
        <w:t>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8D292F">
        <w:rPr>
          <w:rFonts w:ascii="GHEA Grapalat" w:hAnsi="GHEA Grapalat"/>
          <w:sz w:val="24"/>
          <w:szCs w:val="24"/>
          <w:lang w:val="en-US"/>
        </w:rPr>
        <w:t>viktorya</w:t>
      </w:r>
      <w:r w:rsidR="008D292F" w:rsidRPr="008D292F">
        <w:rPr>
          <w:rFonts w:ascii="GHEA Grapalat" w:hAnsi="GHEA Grapalat"/>
          <w:sz w:val="24"/>
          <w:szCs w:val="24"/>
        </w:rPr>
        <w:t>.</w:t>
      </w:r>
      <w:r w:rsidR="008D292F">
        <w:rPr>
          <w:rFonts w:ascii="GHEA Grapalat" w:hAnsi="GHEA Grapalat"/>
          <w:sz w:val="24"/>
          <w:szCs w:val="24"/>
          <w:lang w:val="en-US"/>
        </w:rPr>
        <w:t>ghazaryan</w:t>
      </w:r>
      <w:r w:rsidR="008D292F" w:rsidRPr="008D292F">
        <w:rPr>
          <w:rFonts w:ascii="GHEA Grapalat" w:hAnsi="GHEA Grapalat"/>
          <w:sz w:val="24"/>
          <w:szCs w:val="24"/>
        </w:rPr>
        <w:t>@</w:t>
      </w:r>
      <w:r w:rsidR="008D292F">
        <w:rPr>
          <w:rFonts w:ascii="GHEA Grapalat" w:hAnsi="GHEA Grapalat"/>
          <w:sz w:val="24"/>
          <w:szCs w:val="24"/>
          <w:lang w:val="en-US"/>
        </w:rPr>
        <w:t>yerevan</w:t>
      </w:r>
      <w:r w:rsidR="008D292F" w:rsidRPr="008D292F">
        <w:rPr>
          <w:rFonts w:ascii="GHEA Grapalat" w:hAnsi="GHEA Grapalat"/>
          <w:sz w:val="24"/>
          <w:szCs w:val="24"/>
        </w:rPr>
        <w:t>.</w:t>
      </w:r>
      <w:r w:rsidR="008D292F">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8D292F" w:rsidRPr="00E63E2A">
        <w:rPr>
          <w:rFonts w:ascii="GHEA Grapalat" w:hAnsi="GHEA Grapalat" w:cs="Sylfaen"/>
          <w:lang w:val="hy-AM"/>
        </w:rPr>
        <w:t>ПО ЭКСПЕРТИЗЕ ПРОЕКТНО-СМЕТНОЙ ДОКУМЕНТАЦИИ И ВЫДАЧЕ ЗАКЛЮЧЕНИЯ ДЛЯ НУЖД МЭРИИ ЕРЕВАНА</w:t>
      </w:r>
      <w:r w:rsidR="00A74EAF" w:rsidRPr="00A74EAF">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w:t>
      </w:r>
      <w:r w:rsidR="00335099">
        <w:rPr>
          <w:rFonts w:ascii="GHEA Grapalat" w:hAnsi="GHEA Grapalat"/>
          <w:b/>
          <w:spacing w:val="-6"/>
        </w:rPr>
        <w:t>24/90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8D292F">
        <w:rPr>
          <w:rFonts w:ascii="GHEA Grapalat" w:hAnsi="GHEA Grapalat"/>
          <w:b/>
          <w:sz w:val="24"/>
          <w:szCs w:val="24"/>
          <w:lang w:val="en-US"/>
        </w:rPr>
        <w:t>viktorya</w:t>
      </w:r>
      <w:r w:rsidR="008D292F" w:rsidRPr="008D292F">
        <w:rPr>
          <w:rFonts w:ascii="GHEA Grapalat" w:hAnsi="GHEA Grapalat"/>
          <w:b/>
          <w:sz w:val="24"/>
          <w:szCs w:val="24"/>
        </w:rPr>
        <w:t>.</w:t>
      </w:r>
      <w:r w:rsidR="008D292F">
        <w:rPr>
          <w:rFonts w:ascii="GHEA Grapalat" w:hAnsi="GHEA Grapalat"/>
          <w:b/>
          <w:sz w:val="24"/>
          <w:szCs w:val="24"/>
          <w:lang w:val="en-US"/>
        </w:rPr>
        <w:t>ghazaryan</w:t>
      </w:r>
      <w:r w:rsidR="008D292F" w:rsidRPr="008D292F">
        <w:rPr>
          <w:rFonts w:ascii="GHEA Grapalat" w:hAnsi="GHEA Grapalat"/>
          <w:b/>
          <w:sz w:val="24"/>
          <w:szCs w:val="24"/>
        </w:rPr>
        <w:t>@</w:t>
      </w:r>
      <w:r w:rsidR="008D292F">
        <w:rPr>
          <w:rFonts w:ascii="GHEA Grapalat" w:hAnsi="GHEA Grapalat"/>
          <w:b/>
          <w:sz w:val="24"/>
          <w:szCs w:val="24"/>
          <w:lang w:val="en-US"/>
        </w:rPr>
        <w:t>yerevan</w:t>
      </w:r>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BC3381" w:rsidRPr="00BC3381">
        <w:rPr>
          <w:rFonts w:ascii="GHEA Grapalat" w:hAnsi="GHEA Grapalat"/>
          <w:b/>
          <w:sz w:val="24"/>
          <w:szCs w:val="24"/>
        </w:rPr>
        <w:t xml:space="preserve">по экспертизе проектно-сметной документации и выдаче заключения для нужд мэрии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92F" w:rsidRPr="00961F44" w:rsidTr="006B6307">
        <w:trPr>
          <w:trHeight w:val="464"/>
          <w:jc w:val="center"/>
        </w:trPr>
        <w:tc>
          <w:tcPr>
            <w:tcW w:w="1035" w:type="dxa"/>
            <w:vAlign w:val="center"/>
          </w:tcPr>
          <w:p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rsidR="008D292F" w:rsidRPr="00523A27" w:rsidRDefault="008D292F" w:rsidP="008D292F">
            <w:pPr>
              <w:pStyle w:val="BodyTextIndent2"/>
              <w:spacing w:line="240" w:lineRule="auto"/>
              <w:ind w:firstLine="0"/>
              <w:jc w:val="center"/>
              <w:rPr>
                <w:rFonts w:ascii="GHEA Grapalat" w:hAnsi="GHEA Grapalat"/>
                <w:lang w:val="hy-AM"/>
              </w:rPr>
            </w:pPr>
            <w:r>
              <w:rPr>
                <w:rFonts w:ascii="GHEA Grapalat" w:hAnsi="GHEA Grapalat"/>
                <w:lang w:val="hy-AM"/>
              </w:rPr>
              <w:t>15000</w:t>
            </w:r>
          </w:p>
        </w:tc>
        <w:tc>
          <w:tcPr>
            <w:tcW w:w="6317" w:type="dxa"/>
            <w:vAlign w:val="center"/>
          </w:tcPr>
          <w:p w:rsidR="008D292F" w:rsidRPr="008D292F" w:rsidRDefault="008D292F" w:rsidP="008D292F">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w:t>
            </w:r>
            <w:r>
              <w:rPr>
                <w:rFonts w:ascii="GHEA Grapalat" w:hAnsi="GHEA Grapalat"/>
                <w:i w:val="0"/>
              </w:rPr>
              <w:t>р</w:t>
            </w:r>
            <w:r w:rsidRPr="008D292F">
              <w:rPr>
                <w:rFonts w:ascii="GHEA Grapalat" w:hAnsi="GHEA Grapalat"/>
                <w:i w:val="0"/>
                <w:lang w:val="hy-AM"/>
              </w:rPr>
              <w:t xml:space="preserve">абот по реконструкции двора территории, расположенной в начале </w:t>
            </w:r>
            <w:r>
              <w:rPr>
                <w:rFonts w:ascii="GHEA Grapalat" w:hAnsi="GHEA Grapalat"/>
                <w:i w:val="0"/>
              </w:rPr>
              <w:t>1</w:t>
            </w:r>
            <w:r w:rsidRPr="008D292F">
              <w:rPr>
                <w:rFonts w:ascii="GHEA Grapalat" w:hAnsi="GHEA Grapalat"/>
                <w:i w:val="0"/>
                <w:lang w:val="hy-AM"/>
              </w:rPr>
              <w:t xml:space="preserve">-го переулка ул. Шаумяна 6 административного района </w:t>
            </w:r>
            <w:r>
              <w:rPr>
                <w:rFonts w:ascii="GHEA Grapalat" w:hAnsi="GHEA Grapalat"/>
                <w:i w:val="0"/>
                <w:lang w:val="hy-AM"/>
              </w:rPr>
              <w:t>Малатия-Себастия города Еревана</w:t>
            </w:r>
          </w:p>
        </w:tc>
      </w:tr>
      <w:tr w:rsidR="008D292F" w:rsidRPr="00961F44" w:rsidTr="006B6307">
        <w:trPr>
          <w:trHeight w:val="464"/>
          <w:jc w:val="center"/>
        </w:trPr>
        <w:tc>
          <w:tcPr>
            <w:tcW w:w="1035" w:type="dxa"/>
            <w:vAlign w:val="center"/>
          </w:tcPr>
          <w:p w:rsidR="008D292F" w:rsidRPr="00F12F41" w:rsidRDefault="008D292F" w:rsidP="008D292F">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rsidR="008D292F" w:rsidRPr="00523A27" w:rsidRDefault="008D292F" w:rsidP="008D292F">
            <w:pPr>
              <w:pStyle w:val="BodyTextIndent2"/>
              <w:spacing w:line="240" w:lineRule="auto"/>
              <w:ind w:firstLine="0"/>
              <w:jc w:val="center"/>
              <w:rPr>
                <w:rFonts w:ascii="GHEA Grapalat" w:hAnsi="GHEA Grapalat"/>
                <w:lang w:val="hy-AM"/>
              </w:rPr>
            </w:pPr>
            <w:r>
              <w:rPr>
                <w:rFonts w:ascii="GHEA Grapalat" w:hAnsi="GHEA Grapalat"/>
                <w:lang w:val="hy-AM"/>
              </w:rPr>
              <w:t>35000</w:t>
            </w:r>
          </w:p>
        </w:tc>
        <w:tc>
          <w:tcPr>
            <w:tcW w:w="6317" w:type="dxa"/>
            <w:vAlign w:val="center"/>
          </w:tcPr>
          <w:p w:rsidR="008D292F" w:rsidRDefault="008D292F" w:rsidP="008D292F">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и предоставлению заключения проектно-сметной документации </w:t>
            </w:r>
            <w:r>
              <w:rPr>
                <w:rFonts w:ascii="GHEA Grapalat" w:hAnsi="GHEA Grapalat"/>
                <w:i w:val="0"/>
              </w:rPr>
              <w:t>с</w:t>
            </w:r>
            <w:r w:rsidRPr="008D292F">
              <w:rPr>
                <w:rFonts w:ascii="GHEA Grapalat" w:hAnsi="GHEA Grapalat"/>
                <w:i w:val="0"/>
                <w:lang w:val="hy-AM"/>
              </w:rPr>
              <w:t>троитель</w:t>
            </w:r>
            <w:r>
              <w:rPr>
                <w:rFonts w:ascii="GHEA Grapalat" w:hAnsi="GHEA Grapalat"/>
                <w:i w:val="0"/>
              </w:rPr>
              <w:t>ных</w:t>
            </w:r>
            <w:r w:rsidRPr="008D292F">
              <w:rPr>
                <w:rFonts w:ascii="GHEA Grapalat" w:hAnsi="GHEA Grapalat"/>
                <w:i w:val="0"/>
                <w:lang w:val="hy-AM"/>
              </w:rPr>
              <w:t xml:space="preserve"> /благоустройство/ работ по правостороннему тротуару дороги, ведущей от конца травертинового арки "военный пантеон Ераблур" к платформе автобусной остановки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35099">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335099">
        <w:rPr>
          <w:rFonts w:ascii="GHEA Grapalat" w:hAnsi="GHEA Grapalat"/>
          <w:b/>
          <w:color w:val="000000" w:themeColor="text1"/>
          <w:sz w:val="24"/>
          <w:szCs w:val="24"/>
        </w:rPr>
        <w:t>13.05</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35099">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335099">
        <w:rPr>
          <w:rFonts w:ascii="GHEA Grapalat" w:hAnsi="GHEA Grapalat"/>
          <w:b/>
          <w:color w:val="000000" w:themeColor="text1"/>
          <w:sz w:val="24"/>
          <w:szCs w:val="24"/>
        </w:rPr>
        <w:t>13.05</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lastRenderedPageBreak/>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 xml:space="preserve">ь, </w:t>
      </w:r>
      <w:r>
        <w:rPr>
          <w:rFonts w:ascii="GHEA Grapalat" w:hAnsi="GHEA Grapalat"/>
        </w:rPr>
        <w:lastRenderedPageBreak/>
        <w:t>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w:t>
      </w:r>
      <w:r w:rsidR="00335099">
        <w:rPr>
          <w:rFonts w:ascii="GHEA Grapalat" w:hAnsi="GHEA Grapalat"/>
          <w:sz w:val="24"/>
          <w:szCs w:val="24"/>
        </w:rPr>
        <w:t>24/90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w:t>
      </w:r>
      <w:r w:rsidR="00335099">
        <w:rPr>
          <w:rFonts w:ascii="GHEA Grapalat" w:hAnsi="GHEA Grapalat"/>
        </w:rPr>
        <w:t>24/90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w:t>
      </w:r>
      <w:r w:rsidR="00335099">
        <w:rPr>
          <w:rFonts w:ascii="GHEA Grapalat" w:hAnsi="GHEA Grapalat"/>
        </w:rPr>
        <w:t>24/90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w:t>
      </w:r>
      <w:r w:rsidR="00335099">
        <w:rPr>
          <w:rFonts w:ascii="GHEA Grapalat" w:hAnsi="GHEA Grapalat"/>
        </w:rPr>
        <w:t>24/90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w:t>
      </w:r>
      <w:r w:rsidR="00335099">
        <w:rPr>
          <w:rFonts w:ascii="GHEA Grapalat" w:hAnsi="GHEA Grapalat"/>
          <w:b/>
          <w:i w:val="0"/>
          <w:sz w:val="24"/>
          <w:szCs w:val="24"/>
        </w:rPr>
        <w:t>24/90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505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505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505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505B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505B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505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335099">
        <w:rPr>
          <w:rFonts w:ascii="GHEA Grapalat" w:hAnsi="GHEA Grapalat"/>
          <w:b/>
          <w:sz w:val="24"/>
          <w:szCs w:val="24"/>
        </w:rPr>
        <w:t>24/90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w:t>
      </w:r>
      <w:r w:rsidR="00335099">
        <w:rPr>
          <w:rFonts w:ascii="GHEA Grapalat" w:hAnsi="GHEA Grapalat"/>
          <w:spacing w:val="-6"/>
        </w:rPr>
        <w:t>24/90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rsidTr="009A3F0B">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rsidR="009A3F0B" w:rsidRPr="008D292F" w:rsidRDefault="009A3F0B" w:rsidP="009A3F0B">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w:t>
            </w:r>
            <w:r>
              <w:rPr>
                <w:rFonts w:ascii="GHEA Grapalat" w:hAnsi="GHEA Grapalat"/>
                <w:i w:val="0"/>
              </w:rPr>
              <w:t>р</w:t>
            </w:r>
            <w:r w:rsidRPr="008D292F">
              <w:rPr>
                <w:rFonts w:ascii="GHEA Grapalat" w:hAnsi="GHEA Grapalat"/>
                <w:i w:val="0"/>
                <w:lang w:val="hy-AM"/>
              </w:rPr>
              <w:t xml:space="preserve">абот по реконструкции двора территории, расположенной в начале </w:t>
            </w:r>
            <w:r>
              <w:rPr>
                <w:rFonts w:ascii="GHEA Grapalat" w:hAnsi="GHEA Grapalat"/>
                <w:i w:val="0"/>
              </w:rPr>
              <w:t>1</w:t>
            </w:r>
            <w:r w:rsidRPr="008D292F">
              <w:rPr>
                <w:rFonts w:ascii="GHEA Grapalat" w:hAnsi="GHEA Grapalat"/>
                <w:i w:val="0"/>
                <w:lang w:val="hy-AM"/>
              </w:rPr>
              <w:t xml:space="preserve">-го переулка ул. Шаумяна 6 административного района </w:t>
            </w:r>
            <w:r>
              <w:rPr>
                <w:rFonts w:ascii="GHEA Grapalat" w:hAnsi="GHEA Grapalat"/>
                <w:i w:val="0"/>
                <w:lang w:val="hy-AM"/>
              </w:rPr>
              <w:t>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r>
      <w:tr w:rsidR="009A3F0B" w:rsidRPr="005744FC"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A3F0B" w:rsidRPr="005744FC" w:rsidRDefault="009A3F0B" w:rsidP="009A3F0B">
            <w:pPr>
              <w:widowControl w:val="0"/>
              <w:jc w:val="center"/>
              <w:rPr>
                <w:rFonts w:ascii="GHEA Grapalat" w:hAnsi="GHEA Grapalat"/>
                <w:b/>
                <w:sz w:val="20"/>
                <w:szCs w:val="20"/>
              </w:rPr>
            </w:pPr>
            <w:r>
              <w:rPr>
                <w:rFonts w:ascii="GHEA Grapalat" w:hAnsi="GHEA Grapalat"/>
                <w:b/>
                <w:sz w:val="20"/>
                <w:szCs w:val="20"/>
              </w:rPr>
              <w:t>2</w:t>
            </w:r>
          </w:p>
        </w:tc>
        <w:tc>
          <w:tcPr>
            <w:tcW w:w="3956" w:type="dxa"/>
            <w:tcBorders>
              <w:top w:val="single" w:sz="4" w:space="0" w:color="auto"/>
              <w:bottom w:val="single" w:sz="4" w:space="0" w:color="auto"/>
            </w:tcBorders>
            <w:vAlign w:val="center"/>
          </w:tcPr>
          <w:p w:rsidR="009A3F0B" w:rsidRDefault="009A3F0B" w:rsidP="009A3F0B">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и предоставлению заключения проектно-сметной документации </w:t>
            </w:r>
            <w:r>
              <w:rPr>
                <w:rFonts w:ascii="GHEA Grapalat" w:hAnsi="GHEA Grapalat"/>
                <w:i w:val="0"/>
              </w:rPr>
              <w:t>с</w:t>
            </w:r>
            <w:r w:rsidRPr="008D292F">
              <w:rPr>
                <w:rFonts w:ascii="GHEA Grapalat" w:hAnsi="GHEA Grapalat"/>
                <w:i w:val="0"/>
                <w:lang w:val="hy-AM"/>
              </w:rPr>
              <w:t>троитель</w:t>
            </w:r>
            <w:r>
              <w:rPr>
                <w:rFonts w:ascii="GHEA Grapalat" w:hAnsi="GHEA Grapalat"/>
                <w:i w:val="0"/>
              </w:rPr>
              <w:t>ных</w:t>
            </w:r>
            <w:r w:rsidRPr="008D292F">
              <w:rPr>
                <w:rFonts w:ascii="GHEA Grapalat" w:hAnsi="GHEA Grapalat"/>
                <w:i w:val="0"/>
                <w:lang w:val="hy-AM"/>
              </w:rPr>
              <w:t xml:space="preserve"> /благоустройство/ работ по правостороннему тротуару дороги, ведущей от конца травертинового арки "военный пантеон Ераблур" к платформе автобусной остановки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3F0B" w:rsidRPr="005744FC" w:rsidRDefault="009A3F0B" w:rsidP="009A3F0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w:t>
      </w:r>
      <w:r w:rsidR="00335099">
        <w:rPr>
          <w:rFonts w:ascii="GHEA Grapalat" w:hAnsi="GHEA Grapalat"/>
          <w:b/>
          <w:sz w:val="24"/>
          <w:szCs w:val="24"/>
        </w:rPr>
        <w:t>24/90</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335099">
        <w:rPr>
          <w:rFonts w:ascii="GHEA Grapalat" w:hAnsi="GHEA Grapalat"/>
          <w:b/>
          <w:sz w:val="24"/>
          <w:szCs w:val="24"/>
        </w:rPr>
        <w:t>24/90</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BC3381">
        <w:rPr>
          <w:rFonts w:ascii="GHEA Grapalat" w:hAnsi="GHEA Grapalat"/>
          <w:b/>
        </w:rPr>
        <w:t>1</w:t>
      </w:r>
      <w:r w:rsidR="00961F44">
        <w:rPr>
          <w:rFonts w:ascii="GHEA Grapalat" w:hAnsi="GHEA Grapalat"/>
          <w:b/>
        </w:rPr>
        <w:t>0</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961F44">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458"/>
      </w:tblGrid>
      <w:tr w:rsidR="0024330C" w:rsidTr="00322BC8">
        <w:trPr>
          <w:trHeight w:val="399"/>
        </w:trPr>
        <w:tc>
          <w:tcPr>
            <w:tcW w:w="630" w:type="dxa"/>
            <w:vMerge w:val="restart"/>
            <w:vAlign w:val="center"/>
            <w:hideMark/>
          </w:tcPr>
          <w:p w:rsidR="0024330C" w:rsidRDefault="0024330C" w:rsidP="00BE1F41">
            <w:pPr>
              <w:jc w:val="center"/>
              <w:rPr>
                <w:rFonts w:ascii="GHEA Grapalat" w:hAnsi="GHEA Grapalat" w:cs="Calibri"/>
                <w:b/>
                <w:bCs/>
                <w:iCs/>
                <w:sz w:val="18"/>
                <w:szCs w:val="18"/>
              </w:rPr>
            </w:pPr>
            <w:bookmarkStart w:id="26" w:name="_GoBack"/>
            <w:r>
              <w:rPr>
                <w:rFonts w:ascii="GHEA Grapalat" w:hAnsi="GHEA Grapalat" w:cs="Calibri"/>
                <w:b/>
                <w:bCs/>
                <w:iCs/>
                <w:sz w:val="18"/>
                <w:szCs w:val="18"/>
              </w:rPr>
              <w:t>№</w:t>
            </w:r>
          </w:p>
        </w:tc>
        <w:tc>
          <w:tcPr>
            <w:tcW w:w="252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777" w:type="dxa"/>
            <w:gridSpan w:val="2"/>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rsidTr="00322BC8">
        <w:trPr>
          <w:trHeight w:val="638"/>
        </w:trPr>
        <w:tc>
          <w:tcPr>
            <w:tcW w:w="630" w:type="dxa"/>
            <w:vMerge/>
            <w:vAlign w:val="center"/>
            <w:hideMark/>
          </w:tcPr>
          <w:p w:rsidR="0024330C" w:rsidRDefault="0024330C" w:rsidP="00BE1F41">
            <w:pPr>
              <w:rPr>
                <w:rFonts w:ascii="GHEA Grapalat" w:hAnsi="GHEA Grapalat" w:cs="Calibri"/>
                <w:b/>
                <w:bCs/>
                <w:iCs/>
                <w:sz w:val="18"/>
                <w:szCs w:val="18"/>
              </w:rPr>
            </w:pPr>
          </w:p>
        </w:tc>
        <w:tc>
          <w:tcPr>
            <w:tcW w:w="2520" w:type="dxa"/>
            <w:vMerge/>
            <w:vAlign w:val="center"/>
            <w:hideMark/>
          </w:tcPr>
          <w:p w:rsidR="0024330C" w:rsidRDefault="0024330C" w:rsidP="00BE1F41">
            <w:pPr>
              <w:rPr>
                <w:rFonts w:ascii="GHEA Grapalat" w:hAnsi="GHEA Grapalat" w:cs="Calibri"/>
                <w:b/>
                <w:bCs/>
                <w:iCs/>
                <w:sz w:val="18"/>
                <w:szCs w:val="18"/>
              </w:rPr>
            </w:pPr>
          </w:p>
        </w:tc>
        <w:tc>
          <w:tcPr>
            <w:tcW w:w="4680" w:type="dxa"/>
            <w:vMerge/>
            <w:vAlign w:val="center"/>
            <w:hideMark/>
          </w:tcPr>
          <w:p w:rsidR="0024330C" w:rsidRDefault="0024330C" w:rsidP="00BE1F41">
            <w:pPr>
              <w:rPr>
                <w:rFonts w:ascii="GHEA Grapalat" w:hAnsi="GHEA Grapalat" w:cs="Calibri"/>
                <w:b/>
                <w:bCs/>
                <w:iCs/>
                <w:sz w:val="18"/>
                <w:szCs w:val="18"/>
                <w:lang w:val="hy-AM"/>
              </w:rPr>
            </w:pPr>
          </w:p>
        </w:tc>
        <w:tc>
          <w:tcPr>
            <w:tcW w:w="900" w:type="dxa"/>
            <w:vMerge/>
            <w:vAlign w:val="center"/>
            <w:hideMark/>
          </w:tcPr>
          <w:p w:rsidR="0024330C" w:rsidRDefault="0024330C" w:rsidP="00BE1F41">
            <w:pPr>
              <w:rPr>
                <w:rFonts w:ascii="GHEA Grapalat" w:hAnsi="GHEA Grapalat" w:cs="Calibri"/>
                <w:b/>
                <w:bCs/>
                <w:iCs/>
                <w:sz w:val="18"/>
                <w:szCs w:val="18"/>
              </w:rPr>
            </w:pPr>
          </w:p>
        </w:tc>
        <w:tc>
          <w:tcPr>
            <w:tcW w:w="1325" w:type="dxa"/>
            <w:vMerge/>
            <w:vAlign w:val="center"/>
            <w:hideMark/>
          </w:tcPr>
          <w:p w:rsidR="0024330C" w:rsidRDefault="0024330C" w:rsidP="00BE1F41">
            <w:pPr>
              <w:rPr>
                <w:rFonts w:ascii="GHEA Grapalat" w:hAnsi="GHEA Grapalat" w:cs="Calibri"/>
                <w:b/>
                <w:bCs/>
                <w:iCs/>
                <w:sz w:val="18"/>
                <w:szCs w:val="18"/>
              </w:rPr>
            </w:pPr>
          </w:p>
        </w:tc>
        <w:tc>
          <w:tcPr>
            <w:tcW w:w="1276" w:type="dxa"/>
            <w:vMerge/>
            <w:vAlign w:val="center"/>
            <w:hideMark/>
          </w:tcPr>
          <w:p w:rsidR="0024330C" w:rsidRDefault="0024330C" w:rsidP="00BE1F41">
            <w:pPr>
              <w:rPr>
                <w:rFonts w:ascii="GHEA Grapalat" w:hAnsi="GHEA Grapalat" w:cs="Calibri"/>
                <w:b/>
                <w:bCs/>
                <w:iCs/>
                <w:sz w:val="18"/>
                <w:szCs w:val="18"/>
              </w:rPr>
            </w:pPr>
          </w:p>
        </w:tc>
        <w:tc>
          <w:tcPr>
            <w:tcW w:w="850" w:type="dxa"/>
            <w:vMerge/>
            <w:vAlign w:val="center"/>
            <w:hideMark/>
          </w:tcPr>
          <w:p w:rsidR="0024330C" w:rsidRDefault="0024330C" w:rsidP="00BE1F41">
            <w:pPr>
              <w:rPr>
                <w:rFonts w:ascii="GHEA Grapalat" w:hAnsi="GHEA Grapalat" w:cs="Calibri"/>
                <w:b/>
                <w:bCs/>
                <w:iCs/>
                <w:sz w:val="18"/>
                <w:szCs w:val="18"/>
              </w:rPr>
            </w:pPr>
          </w:p>
        </w:tc>
        <w:tc>
          <w:tcPr>
            <w:tcW w:w="1319" w:type="dxa"/>
            <w:vAlign w:val="center"/>
            <w:hideMark/>
          </w:tcPr>
          <w:p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458" w:type="dxa"/>
            <w:vAlign w:val="center"/>
          </w:tcPr>
          <w:p w:rsidR="0024330C" w:rsidRDefault="0024330C" w:rsidP="00BE1F41">
            <w:pPr>
              <w:jc w:val="center"/>
              <w:rPr>
                <w:rFonts w:ascii="GHEA Grapalat" w:hAnsi="GHEA Grapalat" w:cs="Calibri"/>
                <w:b/>
                <w:bCs/>
                <w:iCs/>
                <w:sz w:val="18"/>
                <w:szCs w:val="18"/>
                <w:lang w:val="hy-AM"/>
              </w:rPr>
            </w:pPr>
          </w:p>
          <w:p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BE1F41" w:rsidRPr="00720A6F" w:rsidTr="00322BC8">
        <w:trPr>
          <w:trHeight w:val="3602"/>
        </w:trPr>
        <w:tc>
          <w:tcPr>
            <w:tcW w:w="630" w:type="dxa"/>
            <w:vAlign w:val="center"/>
          </w:tcPr>
          <w:p w:rsidR="00BE1F41" w:rsidRPr="006F5CD3" w:rsidRDefault="00BE1F41" w:rsidP="00BE1F41">
            <w:pPr>
              <w:jc w:val="center"/>
              <w:rPr>
                <w:rFonts w:ascii="GHEA Grapalat" w:hAnsi="GHEA Grapalat"/>
                <w:sz w:val="20"/>
                <w:lang w:val="hy-AM"/>
              </w:rPr>
            </w:pPr>
            <w:r w:rsidRPr="00D9185D">
              <w:rPr>
                <w:rFonts w:ascii="GHEA Grapalat" w:hAnsi="GHEA Grapalat" w:cs="Calibri"/>
                <w:sz w:val="16"/>
                <w:szCs w:val="16"/>
              </w:rPr>
              <w:t>1</w:t>
            </w:r>
          </w:p>
        </w:tc>
        <w:tc>
          <w:tcPr>
            <w:tcW w:w="2520" w:type="dxa"/>
            <w:vAlign w:val="center"/>
          </w:tcPr>
          <w:p w:rsidR="00BE1F41" w:rsidRPr="00B30C07" w:rsidRDefault="00BE1F41" w:rsidP="00BE1F41">
            <w:pPr>
              <w:jc w:val="center"/>
              <w:rPr>
                <w:rFonts w:ascii="GHEA Grapalat" w:hAnsi="GHEA Grapalat"/>
                <w:sz w:val="18"/>
                <w:lang w:val="es-ES"/>
              </w:rPr>
            </w:pPr>
            <w:r w:rsidRPr="00C26268">
              <w:rPr>
                <w:rFonts w:ascii="GHEA Grapalat" w:hAnsi="GHEA Grapalat" w:cs="Calibri"/>
                <w:sz w:val="16"/>
                <w:szCs w:val="16"/>
              </w:rPr>
              <w:t>50531140/38</w:t>
            </w:r>
          </w:p>
        </w:tc>
        <w:tc>
          <w:tcPr>
            <w:tcW w:w="4680" w:type="dxa"/>
            <w:vMerge w:val="restart"/>
            <w:shd w:val="clear" w:color="000000" w:fill="FFFFFF"/>
          </w:tcPr>
          <w:p w:rsidR="00BE1F41" w:rsidRPr="00BE1F41" w:rsidRDefault="00BE1F41" w:rsidP="00BE1F41">
            <w:pPr>
              <w:rPr>
                <w:rFonts w:ascii="Sylfaen" w:hAnsi="Sylfaen"/>
                <w:sz w:val="20"/>
                <w:szCs w:val="20"/>
              </w:rPr>
            </w:pPr>
            <w:r w:rsidRPr="00BE1F41">
              <w:rPr>
                <w:rFonts w:ascii="Sylfaen" w:hAnsi="Sylfaen"/>
                <w:sz w:val="20"/>
                <w:szCs w:val="20"/>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sidRPr="00BE1F41">
              <w:rPr>
                <w:rFonts w:ascii="Sylfaen" w:hAnsi="Sylfaen"/>
                <w:sz w:val="20"/>
                <w:szCs w:val="20"/>
              </w:rPr>
              <w:br/>
              <w:t>Для проведения экспертизы заказчиком будет представлен</w:t>
            </w:r>
            <w:r w:rsidRPr="00BE1F41">
              <w:rPr>
                <w:rFonts w:ascii="Sylfaen" w:hAnsi="Sylfaen"/>
                <w:sz w:val="20"/>
                <w:szCs w:val="20"/>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BE1F41">
              <w:rPr>
                <w:rFonts w:ascii="Sylfaen" w:hAnsi="Sylfaen"/>
                <w:sz w:val="20"/>
                <w:szCs w:val="20"/>
              </w:rPr>
              <w:br/>
              <w:t>* Сметные документы • сводные, объективные и локальные сметы):</w:t>
            </w:r>
            <w:r w:rsidRPr="00BE1F41">
              <w:rPr>
                <w:rFonts w:ascii="Sylfaen" w:hAnsi="Sylfaen"/>
                <w:sz w:val="20"/>
                <w:szCs w:val="20"/>
              </w:rPr>
              <w:br/>
              <w:t>Техническое задание</w:t>
            </w:r>
            <w:r w:rsidRPr="00BE1F41">
              <w:rPr>
                <w:rFonts w:ascii="Sylfaen" w:hAnsi="Sylfaen"/>
                <w:sz w:val="20"/>
                <w:szCs w:val="20"/>
              </w:rPr>
              <w:br/>
              <w:t>Конечная цель задания-наличие положительного заключения экспертизы пакетов проектно-сметной документации:</w:t>
            </w:r>
            <w:r w:rsidRPr="00BE1F41">
              <w:rPr>
                <w:rFonts w:ascii="Sylfaen" w:hAnsi="Sylfaen"/>
                <w:sz w:val="20"/>
                <w:szCs w:val="20"/>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BE1F41">
              <w:rPr>
                <w:rFonts w:ascii="Sylfaen" w:hAnsi="Sylfaen"/>
                <w:sz w:val="20"/>
                <w:szCs w:val="20"/>
              </w:rPr>
              <w:br/>
              <w:t>Разработка рабочего проекта посредством экспертизы</w:t>
            </w:r>
            <w:r w:rsidRPr="00BE1F41">
              <w:rPr>
                <w:rFonts w:ascii="Sylfaen" w:hAnsi="Sylfaen"/>
                <w:sz w:val="20"/>
                <w:szCs w:val="20"/>
              </w:rPr>
              <w:br/>
              <w:t>1. чертежные части и спецификации,</w:t>
            </w:r>
            <w:r w:rsidRPr="00BE1F41">
              <w:rPr>
                <w:rFonts w:ascii="Sylfaen" w:hAnsi="Sylfaen"/>
                <w:sz w:val="20"/>
                <w:szCs w:val="20"/>
              </w:rPr>
              <w:br/>
              <w:t xml:space="preserve">2.обеспечение соответствия друг другу объемов, зафиксированных проектными и сметными </w:t>
            </w:r>
            <w:r w:rsidRPr="00BE1F41">
              <w:rPr>
                <w:rFonts w:ascii="Sylfaen" w:hAnsi="Sylfaen"/>
                <w:sz w:val="20"/>
                <w:szCs w:val="20"/>
              </w:rPr>
              <w:lastRenderedPageBreak/>
              <w:t xml:space="preserve">документами: </w:t>
            </w:r>
            <w:r w:rsidRPr="00BE1F41">
              <w:rPr>
                <w:rFonts w:ascii="Sylfaen" w:hAnsi="Sylfaen"/>
                <w:sz w:val="20"/>
                <w:szCs w:val="20"/>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BE1F41">
              <w:rPr>
                <w:rFonts w:ascii="Sylfaen" w:hAnsi="Sylfaen"/>
                <w:sz w:val="20"/>
                <w:szCs w:val="20"/>
              </w:rPr>
              <w:br/>
              <w:t>В случае грубого нарушения проектировщиком требований и условий закона или иных правовых актов направление ходатайства с соответствующим предложением предоставление заказчику заключения со следующим содержанием՚</w:t>
            </w:r>
            <w:r w:rsidRPr="00BE1F41">
              <w:rPr>
                <w:rFonts w:ascii="Sylfaen" w:hAnsi="Sylfaen"/>
                <w:sz w:val="20"/>
                <w:szCs w:val="20"/>
              </w:rPr>
              <w:br/>
              <w:t>Экспертное заключение должно включать:</w:t>
            </w:r>
            <w:r w:rsidRPr="00BE1F41">
              <w:rPr>
                <w:rFonts w:ascii="Sylfaen" w:hAnsi="Sylfaen"/>
                <w:sz w:val="20"/>
                <w:szCs w:val="20"/>
              </w:rPr>
              <w:br/>
              <w:t>1) Перечень документов, являющихся основанием для проектирования, и их краткая характеристика;</w:t>
            </w:r>
            <w:r w:rsidRPr="00BE1F41">
              <w:rPr>
                <w:rFonts w:ascii="Sylfaen" w:hAnsi="Sylfaen"/>
                <w:sz w:val="20"/>
                <w:szCs w:val="20"/>
              </w:rPr>
              <w:br/>
              <w:t>2) выводы о соответствии проектных решений исходным документам и техническим условиям проектирования объекта;</w:t>
            </w:r>
            <w:r w:rsidRPr="00BE1F41">
              <w:rPr>
                <w:rFonts w:ascii="Sylfaen" w:hAnsi="Sylfaen"/>
                <w:sz w:val="20"/>
                <w:szCs w:val="20"/>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BE1F41">
              <w:rPr>
                <w:rFonts w:ascii="Sylfaen" w:hAnsi="Sylfaen"/>
                <w:sz w:val="20"/>
                <w:szCs w:val="20"/>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BE1F41">
              <w:rPr>
                <w:rFonts w:ascii="Sylfaen" w:hAnsi="Sylfaen"/>
                <w:sz w:val="20"/>
                <w:szCs w:val="20"/>
              </w:rPr>
              <w:br/>
              <w:t>5) основные изменения и дополнения, внесенные в ходе экспертизы в рабочем порядке;</w:t>
            </w:r>
            <w:r w:rsidRPr="00BE1F41">
              <w:rPr>
                <w:rFonts w:ascii="Sylfaen" w:hAnsi="Sylfaen"/>
                <w:sz w:val="20"/>
                <w:szCs w:val="20"/>
              </w:rPr>
              <w:br/>
              <w:t xml:space="preserve">6) обоснования решения о гарантировании </w:t>
            </w:r>
            <w:r w:rsidRPr="00BE1F41">
              <w:rPr>
                <w:rFonts w:ascii="Sylfaen" w:hAnsi="Sylfaen"/>
                <w:sz w:val="20"/>
                <w:szCs w:val="20"/>
              </w:rPr>
              <w:lastRenderedPageBreak/>
              <w:t>градостроительного документа или его возвращении на доработку или об отказе в нем:</w:t>
            </w:r>
            <w:r w:rsidRPr="00BE1F41">
              <w:rPr>
                <w:rFonts w:ascii="Sylfaen" w:hAnsi="Sylfaen"/>
                <w:sz w:val="20"/>
                <w:szCs w:val="20"/>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BE1F41">
              <w:rPr>
                <w:rFonts w:ascii="Sylfaen" w:hAnsi="Sylfaen"/>
                <w:sz w:val="20"/>
                <w:szCs w:val="20"/>
              </w:rPr>
              <w:br/>
              <w:t>Кроме того, следующие формулировки</w:t>
            </w:r>
            <w:r w:rsidRPr="00BE1F41">
              <w:rPr>
                <w:rFonts w:ascii="Sylfaen" w:hAnsi="Sylfaen"/>
                <w:sz w:val="20"/>
                <w:szCs w:val="20"/>
              </w:rPr>
              <w:br/>
              <w:t>1.Чертежная часть и спецификации проекта разработаны в соответствии друг с другом,</w:t>
            </w:r>
            <w:r w:rsidRPr="00BE1F41">
              <w:rPr>
                <w:rFonts w:ascii="Sylfaen" w:hAnsi="Sylfaen"/>
                <w:sz w:val="20"/>
                <w:szCs w:val="20"/>
              </w:rPr>
              <w:br/>
              <w:t>2.Предусмотренные сметой объемы соответствуют проектным объемам,</w:t>
            </w:r>
            <w:r w:rsidRPr="00BE1F41">
              <w:rPr>
                <w:rFonts w:ascii="Sylfaen" w:hAnsi="Sylfaen"/>
                <w:sz w:val="20"/>
                <w:szCs w:val="20"/>
              </w:rPr>
              <w:br/>
              <w:t>3.Проект гарантируется с положительным заключением.......драм по расчетной стоимости,</w:t>
            </w:r>
            <w:r w:rsidRPr="00BE1F41">
              <w:rPr>
                <w:rFonts w:ascii="Sylfaen" w:hAnsi="Sylfaen"/>
                <w:sz w:val="20"/>
                <w:szCs w:val="20"/>
              </w:rPr>
              <w:br/>
              <w:t>4.Перечень документов, представленных на экспертизу:</w:t>
            </w:r>
            <w:r w:rsidRPr="00BE1F41">
              <w:rPr>
                <w:rFonts w:ascii="Sylfaen" w:hAnsi="Sylfaen"/>
                <w:sz w:val="20"/>
                <w:szCs w:val="20"/>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BE1F41">
              <w:rPr>
                <w:rFonts w:ascii="Sylfaen" w:hAnsi="Sylfaen"/>
                <w:sz w:val="20"/>
                <w:szCs w:val="20"/>
              </w:rPr>
              <w:br/>
              <w:t>Итоговая формулировка:</w:t>
            </w:r>
            <w:r w:rsidRPr="00BE1F41">
              <w:rPr>
                <w:rFonts w:ascii="Sylfaen" w:hAnsi="Sylfaen"/>
                <w:sz w:val="20"/>
                <w:szCs w:val="20"/>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BE1F41">
              <w:rPr>
                <w:rFonts w:ascii="Sylfaen" w:hAnsi="Sylfaen"/>
                <w:sz w:val="20"/>
                <w:szCs w:val="20"/>
              </w:rPr>
              <w:br/>
              <w:t>2. "Проект возвращается для доработки, или</w:t>
            </w:r>
            <w:r w:rsidRPr="00BE1F41">
              <w:rPr>
                <w:rFonts w:ascii="Sylfaen" w:hAnsi="Sylfaen"/>
                <w:sz w:val="20"/>
                <w:szCs w:val="20"/>
              </w:rPr>
              <w:br/>
              <w:t>3 " проектные документы не соответствуют требованиям законодательства и нормативно-технических требований Республики Армения</w:t>
            </w:r>
            <w:r w:rsidRPr="00BE1F41">
              <w:rPr>
                <w:rFonts w:ascii="Sylfaen" w:hAnsi="Sylfaen"/>
                <w:sz w:val="20"/>
                <w:szCs w:val="20"/>
              </w:rPr>
              <w:br/>
              <w:t>4. Представить заключение в двух экземплярах и в электронном виде;</w:t>
            </w:r>
            <w:r w:rsidRPr="00BE1F41">
              <w:rPr>
                <w:rFonts w:ascii="Sylfaen" w:hAnsi="Sylfaen"/>
                <w:sz w:val="20"/>
                <w:szCs w:val="20"/>
              </w:rPr>
              <w:br/>
              <w:t xml:space="preserve">Выплачиваемая сумма  будет определяться соответственно удельному весу изначальных цен проекта и нормативам установленным постановления № 879-Н правительства РА от 23,06,2011г. </w:t>
            </w:r>
            <w:r w:rsidRPr="00BE1F41">
              <w:rPr>
                <w:rFonts w:ascii="Sylfaen" w:hAnsi="Sylfaen"/>
                <w:sz w:val="20"/>
                <w:szCs w:val="20"/>
              </w:rPr>
              <w:br/>
              <w:t xml:space="preserve">Подрядчик объязан учитывать действующие </w:t>
            </w:r>
            <w:r w:rsidRPr="00BE1F41">
              <w:rPr>
                <w:rFonts w:ascii="Sylfaen" w:hAnsi="Sylfaen"/>
                <w:sz w:val="20"/>
                <w:szCs w:val="20"/>
              </w:rPr>
              <w:lastRenderedPageBreak/>
              <w:t>законные, правовые и нормативные технические требования.</w:t>
            </w:r>
            <w:r w:rsidRPr="00BE1F41">
              <w:rPr>
                <w:rFonts w:ascii="Sylfaen" w:hAnsi="Sylfaen"/>
                <w:sz w:val="20"/>
                <w:szCs w:val="20"/>
              </w:rPr>
              <w:br/>
              <w:t>При необходимости провести повторную экспертизу</w:t>
            </w:r>
          </w:p>
        </w:tc>
        <w:tc>
          <w:tcPr>
            <w:tcW w:w="900" w:type="dxa"/>
            <w:vAlign w:val="center"/>
            <w:hideMark/>
          </w:tcPr>
          <w:p w:rsidR="00BE1F41" w:rsidRDefault="00BE1F41" w:rsidP="00BE1F41">
            <w:pPr>
              <w:rPr>
                <w:rFonts w:ascii="GHEA Grapalat" w:hAnsi="GHEA Grapalat" w:cs="Calibri"/>
                <w:sz w:val="18"/>
                <w:szCs w:val="18"/>
                <w:lang w:val="hy-AM"/>
              </w:rPr>
            </w:pPr>
            <w:r>
              <w:rPr>
                <w:rFonts w:ascii="Courier New" w:hAnsi="Courier New" w:cs="Courier New"/>
                <w:sz w:val="18"/>
                <w:szCs w:val="18"/>
                <w:lang w:val="hy-AM"/>
              </w:rPr>
              <w:lastRenderedPageBreak/>
              <w:t> </w:t>
            </w:r>
          </w:p>
          <w:p w:rsidR="00BE1F41" w:rsidRDefault="00BE1F41" w:rsidP="00BE1F41">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BE1F41" w:rsidRDefault="00BE1F41" w:rsidP="00BE1F41">
            <w:pPr>
              <w:rPr>
                <w:rFonts w:ascii="GHEA Grapalat" w:hAnsi="GHEA Grapalat" w:cs="Calibri"/>
                <w:b/>
                <w:bCs/>
                <w:i/>
                <w:iCs/>
                <w:sz w:val="18"/>
                <w:szCs w:val="18"/>
              </w:rPr>
            </w:pPr>
            <w:r>
              <w:rPr>
                <w:rFonts w:ascii="Courier New" w:hAnsi="Courier New" w:cs="Courier New"/>
                <w:sz w:val="18"/>
                <w:szCs w:val="18"/>
                <w:lang w:val="hy-AM"/>
              </w:rPr>
              <w:t> </w:t>
            </w:r>
          </w:p>
        </w:tc>
        <w:tc>
          <w:tcPr>
            <w:tcW w:w="1325" w:type="dxa"/>
            <w:vAlign w:val="center"/>
          </w:tcPr>
          <w:p w:rsidR="00BE1F41" w:rsidRDefault="00BE1F41" w:rsidP="00BE1F41">
            <w:pPr>
              <w:rPr>
                <w:rFonts w:ascii="GHEA Grapalat" w:hAnsi="GHEA Grapalat" w:cs="Calibri"/>
                <w:sz w:val="18"/>
                <w:szCs w:val="18"/>
                <w:lang w:val="hy-AM"/>
              </w:rPr>
            </w:pPr>
          </w:p>
        </w:tc>
        <w:tc>
          <w:tcPr>
            <w:tcW w:w="1276" w:type="dxa"/>
            <w:vAlign w:val="center"/>
          </w:tcPr>
          <w:p w:rsidR="00BE1F41" w:rsidRDefault="00BE1F41" w:rsidP="00BE1F41">
            <w:pPr>
              <w:jc w:val="center"/>
              <w:rPr>
                <w:rFonts w:ascii="GHEA Grapalat" w:hAnsi="GHEA Grapalat" w:cs="Calibri"/>
                <w:sz w:val="18"/>
                <w:szCs w:val="18"/>
                <w:lang w:val="hy-AM"/>
              </w:rPr>
            </w:pPr>
          </w:p>
        </w:tc>
        <w:tc>
          <w:tcPr>
            <w:tcW w:w="850" w:type="dxa"/>
            <w:vAlign w:val="center"/>
            <w:hideMark/>
          </w:tcPr>
          <w:p w:rsidR="00BE1F41" w:rsidRDefault="00BE1F41" w:rsidP="00BE1F41">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vAlign w:val="center"/>
            <w:hideMark/>
          </w:tcPr>
          <w:p w:rsidR="00BE1F41" w:rsidRPr="00BE1F41" w:rsidRDefault="00BE1F41" w:rsidP="00BE1F41">
            <w:pPr>
              <w:jc w:val="center"/>
              <w:rPr>
                <w:rFonts w:ascii="GHEA Grapalat" w:hAnsi="GHEA Grapalat"/>
                <w:sz w:val="18"/>
                <w:szCs w:val="18"/>
              </w:rPr>
            </w:pPr>
            <w:r w:rsidRPr="00BE1F41">
              <w:rPr>
                <w:rFonts w:ascii="GHEA Grapalat" w:hAnsi="GHEA Grapalat"/>
                <w:sz w:val="18"/>
                <w:szCs w:val="18"/>
              </w:rPr>
              <w:t xml:space="preserve">Административный </w:t>
            </w:r>
            <w:r>
              <w:rPr>
                <w:rFonts w:ascii="GHEA Grapalat" w:hAnsi="GHEA Grapalat"/>
                <w:sz w:val="18"/>
                <w:szCs w:val="18"/>
              </w:rPr>
              <w:t>район</w:t>
            </w:r>
            <w:r w:rsidRPr="00BE1F41">
              <w:rPr>
                <w:rFonts w:ascii="GHEA Grapalat" w:hAnsi="GHEA Grapalat"/>
                <w:sz w:val="18"/>
                <w:szCs w:val="18"/>
              </w:rPr>
              <w:t xml:space="preserve"> Малатия-Себастия,</w:t>
            </w:r>
          </w:p>
          <w:p w:rsidR="00BE1F41" w:rsidRPr="00905D62" w:rsidRDefault="00BE1F41" w:rsidP="00BE1F41">
            <w:pPr>
              <w:jc w:val="center"/>
              <w:rPr>
                <w:rFonts w:ascii="GHEA Grapalat" w:hAnsi="GHEA Grapalat" w:cs="Calibri"/>
                <w:b/>
                <w:bCs/>
                <w:i/>
                <w:iCs/>
                <w:sz w:val="18"/>
                <w:szCs w:val="18"/>
                <w:highlight w:val="yellow"/>
              </w:rPr>
            </w:pPr>
            <w:r w:rsidRPr="00BE1F41">
              <w:rPr>
                <w:rFonts w:ascii="GHEA Grapalat" w:hAnsi="GHEA Grapalat"/>
                <w:sz w:val="18"/>
                <w:szCs w:val="18"/>
              </w:rPr>
              <w:t>Себастьян 32</w:t>
            </w:r>
          </w:p>
        </w:tc>
        <w:tc>
          <w:tcPr>
            <w:tcW w:w="1458" w:type="dxa"/>
            <w:vAlign w:val="center"/>
          </w:tcPr>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r>
              <w:rPr>
                <w:rFonts w:ascii="GHEA Grapalat" w:hAnsi="GHEA Grapalat" w:cs="Calibri"/>
                <w:sz w:val="16"/>
                <w:szCs w:val="16"/>
              </w:rPr>
              <w:t>д</w:t>
            </w:r>
            <w:r w:rsidRPr="00F26DDA">
              <w:rPr>
                <w:rFonts w:ascii="GHEA Grapalat" w:hAnsi="GHEA Grapalat" w:cs="Calibri"/>
                <w:sz w:val="16"/>
                <w:szCs w:val="16"/>
              </w:rPr>
              <w:t>о 21-й день включительно со дня вступления Соглашения в силу.</w:t>
            </w: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p>
        </w:tc>
      </w:tr>
      <w:tr w:rsidR="00BE1F41" w:rsidRPr="00720A6F" w:rsidTr="00322BC8">
        <w:trPr>
          <w:trHeight w:val="64"/>
        </w:trPr>
        <w:tc>
          <w:tcPr>
            <w:tcW w:w="630" w:type="dxa"/>
            <w:vAlign w:val="center"/>
          </w:tcPr>
          <w:p w:rsidR="00BE1F41" w:rsidRPr="00F967A3" w:rsidRDefault="00BE1F41" w:rsidP="00BE1F41">
            <w:pPr>
              <w:jc w:val="center"/>
              <w:rPr>
                <w:rFonts w:ascii="GHEA Grapalat" w:hAnsi="GHEA Grapalat"/>
                <w:sz w:val="18"/>
                <w:szCs w:val="18"/>
                <w:lang w:val="hy-AM"/>
              </w:rPr>
            </w:pPr>
            <w:r w:rsidRPr="00D9185D">
              <w:rPr>
                <w:rFonts w:ascii="GHEA Grapalat" w:hAnsi="GHEA Grapalat" w:cs="Calibri"/>
                <w:sz w:val="16"/>
                <w:szCs w:val="16"/>
              </w:rPr>
              <w:t>2</w:t>
            </w:r>
          </w:p>
        </w:tc>
        <w:tc>
          <w:tcPr>
            <w:tcW w:w="2520" w:type="dxa"/>
            <w:vAlign w:val="center"/>
          </w:tcPr>
          <w:p w:rsidR="00BE1F41" w:rsidRDefault="00BE1F41" w:rsidP="00BE1F41">
            <w:pPr>
              <w:jc w:val="center"/>
              <w:rPr>
                <w:rFonts w:ascii="GHEA Grapalat" w:hAnsi="GHEA Grapalat"/>
                <w:sz w:val="18"/>
                <w:szCs w:val="18"/>
                <w:lang w:val="hy-AM"/>
              </w:rPr>
            </w:pPr>
            <w:r w:rsidRPr="00C26268">
              <w:rPr>
                <w:rFonts w:ascii="GHEA Grapalat" w:hAnsi="GHEA Grapalat" w:cs="Calibri"/>
                <w:sz w:val="16"/>
                <w:szCs w:val="16"/>
              </w:rPr>
              <w:t>50531140/39</w:t>
            </w:r>
          </w:p>
        </w:tc>
        <w:tc>
          <w:tcPr>
            <w:tcW w:w="4680" w:type="dxa"/>
            <w:vMerge/>
            <w:vAlign w:val="center"/>
          </w:tcPr>
          <w:p w:rsidR="00BE1F41" w:rsidRPr="00CB44F3" w:rsidRDefault="00BE1F41" w:rsidP="00BE1F41">
            <w:pPr>
              <w:rPr>
                <w:rFonts w:ascii="GHEA Grapalat" w:hAnsi="GHEA Grapalat"/>
                <w:sz w:val="18"/>
                <w:szCs w:val="18"/>
              </w:rPr>
            </w:pPr>
          </w:p>
        </w:tc>
        <w:tc>
          <w:tcPr>
            <w:tcW w:w="900" w:type="dxa"/>
            <w:vAlign w:val="center"/>
          </w:tcPr>
          <w:p w:rsidR="00BE1F41" w:rsidRDefault="00BE1F41" w:rsidP="00BE1F41">
            <w:pPr>
              <w:rPr>
                <w:rFonts w:ascii="GHEA Grapalat" w:hAnsi="GHEA Grapalat" w:cs="Calibri"/>
                <w:sz w:val="18"/>
                <w:szCs w:val="18"/>
                <w:lang w:val="hy-AM"/>
              </w:rPr>
            </w:pPr>
            <w:r>
              <w:rPr>
                <w:rFonts w:ascii="Courier New" w:hAnsi="Courier New" w:cs="Courier New"/>
                <w:sz w:val="18"/>
                <w:szCs w:val="18"/>
                <w:lang w:val="hy-AM"/>
              </w:rPr>
              <w:t> </w:t>
            </w:r>
          </w:p>
          <w:p w:rsidR="00BE1F41" w:rsidRDefault="00BE1F41" w:rsidP="00BE1F41">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BE1F41" w:rsidRDefault="00BE1F41" w:rsidP="00BE1F41">
            <w:pPr>
              <w:rPr>
                <w:rFonts w:ascii="GHEA Grapalat" w:hAnsi="GHEA Grapalat" w:cs="Calibri"/>
                <w:b/>
                <w:bCs/>
                <w:i/>
                <w:iCs/>
                <w:sz w:val="18"/>
                <w:szCs w:val="18"/>
              </w:rPr>
            </w:pPr>
            <w:r>
              <w:rPr>
                <w:rFonts w:ascii="Courier New" w:hAnsi="Courier New" w:cs="Courier New"/>
                <w:sz w:val="18"/>
                <w:szCs w:val="18"/>
                <w:lang w:val="hy-AM"/>
              </w:rPr>
              <w:t> </w:t>
            </w:r>
          </w:p>
        </w:tc>
        <w:tc>
          <w:tcPr>
            <w:tcW w:w="1325" w:type="dxa"/>
            <w:vAlign w:val="center"/>
          </w:tcPr>
          <w:p w:rsidR="00BE1F41" w:rsidRDefault="00BE1F41" w:rsidP="00BE1F41">
            <w:pPr>
              <w:rPr>
                <w:rFonts w:ascii="GHEA Grapalat" w:hAnsi="GHEA Grapalat" w:cs="Calibri"/>
                <w:sz w:val="18"/>
                <w:szCs w:val="18"/>
                <w:lang w:val="hy-AM"/>
              </w:rPr>
            </w:pPr>
          </w:p>
        </w:tc>
        <w:tc>
          <w:tcPr>
            <w:tcW w:w="1276" w:type="dxa"/>
            <w:vAlign w:val="center"/>
          </w:tcPr>
          <w:p w:rsidR="00BE1F41" w:rsidRDefault="00BE1F41" w:rsidP="00BE1F41">
            <w:pPr>
              <w:jc w:val="center"/>
              <w:rPr>
                <w:rFonts w:ascii="GHEA Grapalat" w:hAnsi="GHEA Grapalat" w:cs="Calibri"/>
                <w:sz w:val="18"/>
                <w:szCs w:val="18"/>
                <w:lang w:val="hy-AM"/>
              </w:rPr>
            </w:pPr>
          </w:p>
        </w:tc>
        <w:tc>
          <w:tcPr>
            <w:tcW w:w="850" w:type="dxa"/>
            <w:vAlign w:val="center"/>
          </w:tcPr>
          <w:p w:rsidR="00BE1F41" w:rsidRDefault="00BE1F41" w:rsidP="00BE1F41">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vAlign w:val="center"/>
          </w:tcPr>
          <w:p w:rsidR="00BE1F41" w:rsidRPr="00BE1F41" w:rsidRDefault="00BE1F41" w:rsidP="00BE1F41">
            <w:pPr>
              <w:jc w:val="center"/>
              <w:rPr>
                <w:rFonts w:ascii="GHEA Grapalat" w:hAnsi="GHEA Grapalat"/>
                <w:sz w:val="18"/>
                <w:szCs w:val="18"/>
              </w:rPr>
            </w:pPr>
            <w:r w:rsidRPr="00BE1F41">
              <w:rPr>
                <w:rFonts w:ascii="GHEA Grapalat" w:hAnsi="GHEA Grapalat"/>
                <w:sz w:val="18"/>
                <w:szCs w:val="18"/>
              </w:rPr>
              <w:t xml:space="preserve">Административный </w:t>
            </w:r>
            <w:r>
              <w:rPr>
                <w:rFonts w:ascii="GHEA Grapalat" w:hAnsi="GHEA Grapalat"/>
                <w:sz w:val="18"/>
                <w:szCs w:val="18"/>
              </w:rPr>
              <w:t>район</w:t>
            </w:r>
            <w:r w:rsidRPr="00BE1F41">
              <w:rPr>
                <w:rFonts w:ascii="GHEA Grapalat" w:hAnsi="GHEA Grapalat"/>
                <w:sz w:val="18"/>
                <w:szCs w:val="18"/>
              </w:rPr>
              <w:t xml:space="preserve"> Малатия-Себастия,</w:t>
            </w:r>
          </w:p>
          <w:p w:rsidR="00BE1F41" w:rsidRPr="00905D62" w:rsidRDefault="00BE1F41" w:rsidP="00BE1F41">
            <w:pPr>
              <w:jc w:val="center"/>
              <w:rPr>
                <w:rFonts w:ascii="GHEA Grapalat" w:hAnsi="GHEA Grapalat" w:cs="Calibri"/>
                <w:b/>
                <w:bCs/>
                <w:i/>
                <w:iCs/>
                <w:sz w:val="18"/>
                <w:szCs w:val="18"/>
                <w:highlight w:val="yellow"/>
              </w:rPr>
            </w:pPr>
            <w:r w:rsidRPr="00BE1F41">
              <w:rPr>
                <w:rFonts w:ascii="GHEA Grapalat" w:hAnsi="GHEA Grapalat"/>
                <w:sz w:val="18"/>
                <w:szCs w:val="18"/>
              </w:rPr>
              <w:t>Себастьян 32</w:t>
            </w:r>
          </w:p>
        </w:tc>
        <w:tc>
          <w:tcPr>
            <w:tcW w:w="1458" w:type="dxa"/>
            <w:vAlign w:val="center"/>
          </w:tcPr>
          <w:p w:rsidR="00BE1F41" w:rsidRPr="00126BE8" w:rsidRDefault="00BE1F41" w:rsidP="00BE1F41">
            <w:pPr>
              <w:jc w:val="center"/>
              <w:rPr>
                <w:rFonts w:ascii="GHEA Grapalat" w:hAnsi="GHEA Grapalat"/>
                <w:sz w:val="18"/>
                <w:szCs w:val="18"/>
                <w:lang w:val="hy-AM"/>
              </w:rPr>
            </w:pPr>
          </w:p>
          <w:p w:rsidR="00BE1F41" w:rsidRPr="00126BE8" w:rsidRDefault="00BE1F41" w:rsidP="00BE1F41">
            <w:pPr>
              <w:jc w:val="center"/>
              <w:rPr>
                <w:rFonts w:ascii="GHEA Grapalat" w:hAnsi="GHEA Grapalat"/>
                <w:sz w:val="18"/>
                <w:szCs w:val="18"/>
                <w:lang w:val="hy-AM"/>
              </w:rPr>
            </w:pPr>
            <w:r>
              <w:rPr>
                <w:rFonts w:ascii="GHEA Grapalat" w:hAnsi="GHEA Grapalat" w:cs="Calibri"/>
                <w:sz w:val="16"/>
                <w:szCs w:val="16"/>
              </w:rPr>
              <w:t>д</w:t>
            </w:r>
            <w:r w:rsidRPr="00F26DDA">
              <w:rPr>
                <w:rFonts w:ascii="GHEA Grapalat" w:hAnsi="GHEA Grapalat" w:cs="Calibri"/>
                <w:sz w:val="16"/>
                <w:szCs w:val="16"/>
              </w:rPr>
              <w:t>о 21-й день включительно со дня вступления Соглашения в силу.</w:t>
            </w:r>
          </w:p>
          <w:p w:rsidR="00BE1F41" w:rsidRPr="00126BE8" w:rsidRDefault="00BE1F41" w:rsidP="00BE1F41">
            <w:pPr>
              <w:jc w:val="center"/>
              <w:rPr>
                <w:rFonts w:ascii="GHEA Grapalat" w:hAnsi="GHEA Grapalat"/>
                <w:sz w:val="18"/>
                <w:szCs w:val="18"/>
                <w:lang w:val="hy-AM"/>
              </w:rPr>
            </w:pPr>
          </w:p>
        </w:tc>
      </w:tr>
      <w:bookmarkEnd w:id="26"/>
    </w:tbl>
    <w:p w:rsidR="00961F44" w:rsidRDefault="00961F44" w:rsidP="00D42BA7"/>
    <w:p w:rsidR="00D42BA7" w:rsidRPr="002311E4" w:rsidRDefault="00961F44" w:rsidP="00D42BA7">
      <w:r>
        <w:br w:type="textWrapping" w:clear="all"/>
      </w:r>
    </w:p>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1F41" w:rsidRPr="00F412AC" w:rsidTr="00F937C5">
        <w:trPr>
          <w:cantSplit/>
          <w:trHeight w:val="1134"/>
          <w:jc w:val="center"/>
        </w:trPr>
        <w:tc>
          <w:tcPr>
            <w:tcW w:w="828" w:type="dxa"/>
            <w:vAlign w:val="center"/>
          </w:tcPr>
          <w:p w:rsidR="00BE1F41" w:rsidRPr="006F5CD3" w:rsidRDefault="00BE1F41" w:rsidP="00BE1F41">
            <w:pPr>
              <w:jc w:val="center"/>
              <w:rPr>
                <w:rFonts w:ascii="GHEA Grapalat" w:hAnsi="GHEA Grapalat"/>
                <w:sz w:val="20"/>
                <w:lang w:val="hy-AM"/>
              </w:rPr>
            </w:pPr>
            <w:r w:rsidRPr="00D9185D">
              <w:rPr>
                <w:rFonts w:ascii="GHEA Grapalat" w:hAnsi="GHEA Grapalat" w:cs="Calibri"/>
                <w:sz w:val="16"/>
                <w:szCs w:val="16"/>
              </w:rPr>
              <w:lastRenderedPageBreak/>
              <w:t>1</w:t>
            </w:r>
          </w:p>
        </w:tc>
        <w:tc>
          <w:tcPr>
            <w:tcW w:w="1080" w:type="dxa"/>
            <w:vAlign w:val="center"/>
          </w:tcPr>
          <w:p w:rsidR="00BE1F41" w:rsidRPr="00B30C07" w:rsidRDefault="00BE1F41" w:rsidP="00BE1F41">
            <w:pPr>
              <w:jc w:val="center"/>
              <w:rPr>
                <w:rFonts w:ascii="GHEA Grapalat" w:hAnsi="GHEA Grapalat"/>
                <w:sz w:val="18"/>
                <w:lang w:val="es-ES"/>
              </w:rPr>
            </w:pPr>
            <w:r w:rsidRPr="00C26268">
              <w:rPr>
                <w:rFonts w:ascii="GHEA Grapalat" w:hAnsi="GHEA Grapalat" w:cs="Calibri"/>
                <w:sz w:val="16"/>
                <w:szCs w:val="16"/>
              </w:rPr>
              <w:t>50531140/38</w:t>
            </w:r>
          </w:p>
        </w:tc>
        <w:tc>
          <w:tcPr>
            <w:tcW w:w="1153" w:type="dxa"/>
            <w:vAlign w:val="center"/>
          </w:tcPr>
          <w:p w:rsidR="00BE1F41" w:rsidRPr="008D292F" w:rsidRDefault="00BE1F41" w:rsidP="00BE1F41">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w:t>
            </w:r>
            <w:r>
              <w:rPr>
                <w:rFonts w:ascii="GHEA Grapalat" w:hAnsi="GHEA Grapalat"/>
                <w:i w:val="0"/>
              </w:rPr>
              <w:t>р</w:t>
            </w:r>
            <w:r w:rsidRPr="008D292F">
              <w:rPr>
                <w:rFonts w:ascii="GHEA Grapalat" w:hAnsi="GHEA Grapalat"/>
                <w:i w:val="0"/>
                <w:lang w:val="hy-AM"/>
              </w:rPr>
              <w:t xml:space="preserve">абот по реконструкции двора территории, расположенной в начале </w:t>
            </w:r>
            <w:r>
              <w:rPr>
                <w:rFonts w:ascii="GHEA Grapalat" w:hAnsi="GHEA Grapalat"/>
                <w:i w:val="0"/>
              </w:rPr>
              <w:t>1</w:t>
            </w:r>
            <w:r w:rsidRPr="008D292F">
              <w:rPr>
                <w:rFonts w:ascii="GHEA Grapalat" w:hAnsi="GHEA Grapalat"/>
                <w:i w:val="0"/>
                <w:lang w:val="hy-AM"/>
              </w:rPr>
              <w:t xml:space="preserve">-го переулка ул. Шаумяна 6 административного района </w:t>
            </w:r>
            <w:r>
              <w:rPr>
                <w:rFonts w:ascii="GHEA Grapalat" w:hAnsi="GHEA Grapalat"/>
                <w:i w:val="0"/>
                <w:lang w:val="hy-AM"/>
              </w:rPr>
              <w:t>Малатия-Себастия города Еревана</w:t>
            </w:r>
          </w:p>
        </w:tc>
        <w:tc>
          <w:tcPr>
            <w:tcW w:w="682"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rsidR="00BE1F41" w:rsidRDefault="00BE1F41" w:rsidP="00BE1F41">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5</w:t>
            </w:r>
            <w:r w:rsidRPr="00804984">
              <w:rPr>
                <w:rFonts w:ascii="GHEA Grapalat" w:hAnsi="GHEA Grapalat"/>
                <w:sz w:val="20"/>
                <w:lang w:val="hy-AM"/>
              </w:rPr>
              <w:t>0</w:t>
            </w:r>
            <w:r w:rsidRPr="00804984">
              <w:rPr>
                <w:rFonts w:ascii="GHEA Grapalat" w:hAnsi="GHEA Grapalat"/>
                <w:sz w:val="20"/>
                <w:lang w:val="pt-BR"/>
              </w:rPr>
              <w:t>%</w:t>
            </w:r>
          </w:p>
        </w:tc>
        <w:tc>
          <w:tcPr>
            <w:tcW w:w="601"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611"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871"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676"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BE1F41" w:rsidRPr="00F412AC" w:rsidTr="001D510F">
        <w:trPr>
          <w:cantSplit/>
          <w:trHeight w:val="1134"/>
          <w:jc w:val="center"/>
        </w:trPr>
        <w:tc>
          <w:tcPr>
            <w:tcW w:w="828" w:type="dxa"/>
            <w:vAlign w:val="center"/>
          </w:tcPr>
          <w:p w:rsidR="00BE1F41" w:rsidRPr="00F967A3" w:rsidRDefault="00BE1F41" w:rsidP="00BE1F41">
            <w:pPr>
              <w:jc w:val="center"/>
              <w:rPr>
                <w:rFonts w:ascii="GHEA Grapalat" w:hAnsi="GHEA Grapalat"/>
                <w:sz w:val="18"/>
                <w:szCs w:val="18"/>
                <w:lang w:val="hy-AM"/>
              </w:rPr>
            </w:pPr>
            <w:r w:rsidRPr="00D9185D">
              <w:rPr>
                <w:rFonts w:ascii="GHEA Grapalat" w:hAnsi="GHEA Grapalat" w:cs="Calibri"/>
                <w:sz w:val="16"/>
                <w:szCs w:val="16"/>
              </w:rPr>
              <w:lastRenderedPageBreak/>
              <w:t>2</w:t>
            </w:r>
          </w:p>
        </w:tc>
        <w:tc>
          <w:tcPr>
            <w:tcW w:w="1080" w:type="dxa"/>
            <w:vAlign w:val="center"/>
          </w:tcPr>
          <w:p w:rsidR="00BE1F41" w:rsidRDefault="00BE1F41" w:rsidP="00BE1F41">
            <w:pPr>
              <w:jc w:val="center"/>
              <w:rPr>
                <w:rFonts w:ascii="GHEA Grapalat" w:hAnsi="GHEA Grapalat"/>
                <w:sz w:val="18"/>
                <w:szCs w:val="18"/>
                <w:lang w:val="hy-AM"/>
              </w:rPr>
            </w:pPr>
            <w:r w:rsidRPr="00C26268">
              <w:rPr>
                <w:rFonts w:ascii="GHEA Grapalat" w:hAnsi="GHEA Grapalat" w:cs="Calibri"/>
                <w:sz w:val="16"/>
                <w:szCs w:val="16"/>
              </w:rPr>
              <w:t>50531140/39</w:t>
            </w:r>
          </w:p>
        </w:tc>
        <w:tc>
          <w:tcPr>
            <w:tcW w:w="1153" w:type="dxa"/>
            <w:vAlign w:val="center"/>
          </w:tcPr>
          <w:p w:rsidR="00BE1F41" w:rsidRDefault="00BE1F41" w:rsidP="00BE1F41">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по проведению экспертизы и предоставлению заключения проектно-сметной документации </w:t>
            </w:r>
            <w:r>
              <w:rPr>
                <w:rFonts w:ascii="GHEA Grapalat" w:hAnsi="GHEA Grapalat"/>
                <w:i w:val="0"/>
              </w:rPr>
              <w:t>с</w:t>
            </w:r>
            <w:r w:rsidRPr="008D292F">
              <w:rPr>
                <w:rFonts w:ascii="GHEA Grapalat" w:hAnsi="GHEA Grapalat"/>
                <w:i w:val="0"/>
                <w:lang w:val="hy-AM"/>
              </w:rPr>
              <w:t>троитель</w:t>
            </w:r>
            <w:r>
              <w:rPr>
                <w:rFonts w:ascii="GHEA Grapalat" w:hAnsi="GHEA Grapalat"/>
                <w:i w:val="0"/>
              </w:rPr>
              <w:t>ных</w:t>
            </w:r>
            <w:r w:rsidRPr="008D292F">
              <w:rPr>
                <w:rFonts w:ascii="GHEA Grapalat" w:hAnsi="GHEA Grapalat"/>
                <w:i w:val="0"/>
                <w:lang w:val="hy-AM"/>
              </w:rPr>
              <w:t xml:space="preserve"> /благоустройство/ работ по правостороннему тротуару дороги, ведущей от конца травертинового арки "военный пантеон Ераблур" к платформе автобусной остановки</w:t>
            </w:r>
          </w:p>
        </w:tc>
        <w:tc>
          <w:tcPr>
            <w:tcW w:w="682"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rsidR="00BE1F41" w:rsidRPr="00F566BF" w:rsidRDefault="00BE1F41" w:rsidP="00BE1F41">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rsidR="00BE1F41" w:rsidRDefault="00BE1F41" w:rsidP="00BE1F41">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5</w:t>
            </w:r>
            <w:r w:rsidRPr="00804984">
              <w:rPr>
                <w:rFonts w:ascii="GHEA Grapalat" w:hAnsi="GHEA Grapalat"/>
                <w:sz w:val="20"/>
                <w:lang w:val="hy-AM"/>
              </w:rPr>
              <w:t>0</w:t>
            </w:r>
            <w:r w:rsidRPr="00804984">
              <w:rPr>
                <w:rFonts w:ascii="GHEA Grapalat" w:hAnsi="GHEA Grapalat"/>
                <w:sz w:val="20"/>
                <w:lang w:val="pt-BR"/>
              </w:rPr>
              <w:t>%</w:t>
            </w:r>
          </w:p>
        </w:tc>
        <w:tc>
          <w:tcPr>
            <w:tcW w:w="601"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611"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871" w:type="dxa"/>
            <w:textDirection w:val="btLr"/>
          </w:tcPr>
          <w:p w:rsidR="00BE1F41" w:rsidRPr="00804984" w:rsidRDefault="00BE1F41" w:rsidP="00BE1F41">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676"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rsidR="00BE1F41" w:rsidRPr="00804984" w:rsidRDefault="00BE1F41" w:rsidP="00BE1F41">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5BA" w:rsidRDefault="000505BA">
      <w:r>
        <w:separator/>
      </w:r>
    </w:p>
  </w:endnote>
  <w:endnote w:type="continuationSeparator" w:id="0">
    <w:p w:rsidR="000505BA" w:rsidRDefault="0005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2BC8">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5BA" w:rsidRDefault="000505BA">
      <w:r>
        <w:separator/>
      </w:r>
    </w:p>
  </w:footnote>
  <w:footnote w:type="continuationSeparator" w:id="0">
    <w:p w:rsidR="000505BA" w:rsidRDefault="000505BA">
      <w:r>
        <w:continuationSeparator/>
      </w:r>
    </w:p>
  </w:footnote>
  <w:footnote w:id="1">
    <w:p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D292F" w:rsidRDefault="008D292F" w:rsidP="00720627">
      <w:pPr>
        <w:pStyle w:val="FootnoteText"/>
        <w:jc w:val="both"/>
        <w:rPr>
          <w:rFonts w:asciiTheme="minorHAnsi" w:hAnsiTheme="minorHAnsi"/>
        </w:rPr>
      </w:pPr>
    </w:p>
    <w:p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D292F" w:rsidRPr="004D0297" w:rsidRDefault="008D292F">
      <w:pPr>
        <w:pStyle w:val="FootnoteText"/>
      </w:pPr>
    </w:p>
  </w:footnote>
  <w:footnote w:id="3">
    <w:p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8D292F" w:rsidRPr="008842CE" w:rsidRDefault="008D292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292F" w:rsidRPr="000811C1" w:rsidRDefault="008D292F" w:rsidP="006B6307">
      <w:pPr>
        <w:pStyle w:val="FootnoteText"/>
        <w:rPr>
          <w:lang w:val="af-ZA"/>
        </w:rPr>
      </w:pPr>
    </w:p>
  </w:footnote>
  <w:footnote w:id="5">
    <w:p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D292F" w:rsidRPr="000811C1" w:rsidRDefault="008D292F" w:rsidP="0027573B">
      <w:pPr>
        <w:pStyle w:val="FootnoteText"/>
        <w:rPr>
          <w:rFonts w:ascii="Sylfaen" w:hAnsi="Sylfaen"/>
          <w:sz w:val="18"/>
          <w:szCs w:val="18"/>
        </w:rPr>
      </w:pPr>
    </w:p>
  </w:footnote>
  <w:footnote w:id="6">
    <w:p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D292F" w:rsidRDefault="008D292F" w:rsidP="00BA75EC">
      <w:pPr>
        <w:jc w:val="both"/>
      </w:pPr>
    </w:p>
    <w:p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D292F" w:rsidRPr="00A006D6" w:rsidRDefault="008D292F" w:rsidP="00BA75EC">
      <w:pPr>
        <w:pStyle w:val="FootnoteText"/>
        <w:rPr>
          <w:rFonts w:asciiTheme="minorHAnsi" w:hAnsiTheme="minorHAnsi"/>
          <w:i/>
          <w:lang w:val="af-ZA"/>
        </w:rPr>
      </w:pPr>
    </w:p>
  </w:footnote>
  <w:footnote w:id="8">
    <w:p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D292F" w:rsidRPr="00D3436F" w:rsidRDefault="008D292F">
      <w:pPr>
        <w:pStyle w:val="FootnoteText"/>
        <w:rPr>
          <w:lang w:val="es-ES"/>
        </w:rPr>
      </w:pPr>
    </w:p>
  </w:footnote>
  <w:footnote w:id="10">
    <w:p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rsidR="008D292F" w:rsidRPr="00576D9C" w:rsidRDefault="008D292F" w:rsidP="003B2F27">
      <w:pPr>
        <w:pStyle w:val="FootnoteText"/>
        <w:jc w:val="both"/>
        <w:rPr>
          <w:rFonts w:ascii="GHEA Grapalat" w:hAnsi="GHEA Grapalat"/>
          <w:lang w:val="hy-AM"/>
        </w:rPr>
      </w:pPr>
    </w:p>
  </w:footnote>
  <w:footnote w:id="14">
    <w:p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D292F" w:rsidRPr="00CA2754" w:rsidRDefault="008D292F" w:rsidP="003B2F27">
      <w:pPr>
        <w:pStyle w:val="FootnoteText"/>
        <w:jc w:val="both"/>
        <w:rPr>
          <w:sz w:val="2"/>
          <w:szCs w:val="2"/>
        </w:rPr>
      </w:pPr>
    </w:p>
  </w:footnote>
  <w:footnote w:id="17">
    <w:p w:rsidR="008D292F" w:rsidRPr="00CA2754" w:rsidRDefault="008D292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8932F-ACA8-45F6-85D6-5F73AF05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74</Pages>
  <Words>17585</Words>
  <Characters>100239</Characters>
  <Application>Microsoft Office Word</Application>
  <DocSecurity>0</DocSecurity>
  <Lines>835</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1687</cp:revision>
  <cp:lastPrinted>2018-02-16T07:12:00Z</cp:lastPrinted>
  <dcterms:created xsi:type="dcterms:W3CDTF">2019-10-28T07:04:00Z</dcterms:created>
  <dcterms:modified xsi:type="dcterms:W3CDTF">2024-05-03T12:24:00Z</dcterms:modified>
</cp:coreProperties>
</file>